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60"/>
        <w:gridCol w:w="1523"/>
        <w:gridCol w:w="96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889" w:hRule="atLeast"/>
          <w:jc w:val="center"/>
        </w:trPr>
        <w:tc>
          <w:tcPr>
            <w:tcW w:w="133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024"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赤峰侨辉侨治大药房有限公司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内蒙古自治区赤峰市松山区桥西大街中段南侧百合新城小区B号商业楼010116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91150402MA0R5QC652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内蒙古自治区赤峰市松山区桥西大街中段南侧百合新城小区B号商业楼010116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内赤药监械经营许20230162号</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内赤药监械经营备20230248号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567"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ab/>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李占文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52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50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ab/>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14:textFill>
                  <w14:solidFill>
                    <w14:schemeClr w14:val="tx1"/>
                  </w14:solidFill>
                </w14:textFill>
              </w:rPr>
              <w:t>曲艳玲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Before w:val="1"/>
          <w:wBefore w:w="13" w:type="dxa"/>
          <w:trHeight w:val="98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lang w:bidi="ar"/>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杭州起码科技有限公司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（浙）网械平台备字[2018]第0003号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both"/>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医疗器械</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网络销售类型</w:t>
            </w:r>
          </w:p>
        </w:tc>
        <w:tc>
          <w:tcPr>
            <w:tcW w:w="6873"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企业名称</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ab/>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赤峰侨治大药房有限公司松山分公司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住  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内蒙古自治区赤峰市红山区南新街办事处大栅栏居委会长青街路南益华综合楼长青街89-6（原国土办公楼）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社会信用</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代码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91150404680016478U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经营场所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内蒙古自治区赤峰市松山区广场路北段市国税局银河宾馆斜对面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库房地址</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无</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主体业态</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医疗器械经营许可证和备案凭证编号</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内赤药监械经营许20230161号</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内赤药监械经营备20190217号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经营范围</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6815-注射穿刺器械,6866-医用高分子材料及制品</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14-注输、护理和防护器械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07医用诊察和监护器械，08呼吸、麻醉和急救器械，09物理治疗器械，14注输、护理和防护器械，15患者承载器械，18妇产科、辅助生殖和避孕器械，19医用康复器械，20中医器械，22临床检验器械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法定代表人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ab/>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韩丽波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lang w:val="en-US" w:eastAsia="zh-CN"/>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4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ab/>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韩丽波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Before w:val="1"/>
          <w:wBefore w:w="13" w:type="dxa"/>
          <w:trHeight w:val="12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杭州起码科技有限公司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（浙）网械平台备字[2018]第0003号</w:t>
            </w:r>
          </w:p>
        </w:tc>
      </w:tr>
    </w:tbl>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60"/>
        <w:gridCol w:w="1383"/>
        <w:gridCol w:w="11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889" w:hRule="atLeast"/>
          <w:jc w:val="center"/>
        </w:trPr>
        <w:tc>
          <w:tcPr>
            <w:tcW w:w="133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024"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b/>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内蒙古崇济医药有限公司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内蒙古自治区赤峰市红山区农畜产品产业园2号街东段路南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91150402MA0Q9XCG73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内蒙古自治区赤峰市红山区农畜产品产业园2号街东段路南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内蒙古自治区赤峰市红山区农畜产品产业园2号街东段路南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医疗器械批发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内赤食药监械经营许20200015号</w:t>
            </w:r>
          </w:p>
          <w:p>
            <w:pPr>
              <w:rPr>
                <w:rFonts w:hint="eastAsia" w:ascii="宋体" w:hAnsi="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内赤食药监械经营备20200064号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6804眼科手术器械，6815注射穿刺器械，6821医用电子仪器设备，6822医用光学器具、仪器及内窥镜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需低温冷藏运输贮存），6845体外循环及血液处理设备，6846植入材料和人工器官，6854手术室、急救室、诊疗室设备及器具，6858医用冷疗、低温、冷藏设备及器具，6863口腔科材料，6864医用卫生材料及敷料，6865医用缝合材料及粘合剂，6866医用高分子材料及制品，6870软 件，6877介入器材</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6801基础外科手术器械，6803神经外科手术器械，6807胸腔心血管外科手术器械，6809泌尿肛肠外科手术器械，6810矫形外科（骨科）手术器械，6815注射穿刺器械，6820普通诊察器械，6821医用电子仪器设备，6822医用光学器具、仪器及内窥镜设备，6823医用超声仪器及有关设备，6824医用激光仪器设备，6825医用高频仪器设备，6826物理治疗及康复设备，6827中医器械，6830医用X射线设备，6831医用X射线附属设备及部件，6833医用核素设备，6840临床检验分析仪器及诊断试剂（诊断试剂需低温冷藏运输贮存），6841医用化验和基础设备器具，6845体外循环及血液处理设备，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01有源手术器械，02无源手术器械，03神经和心血管手术器械，04骨科手术器械，05放射治疗器械，06医用成像器械，07医用诊察和监护器械，08呼吸、麻醉和急救器械，09物理治疗器械，10输血、透析和体外循环器械，12有源植入器械，13无源植入器械，14注输、护理和防护器械，16眼科器械，17口腔科器械，18妇产科、辅助生殖和避孕器械，20中医器械，21医用软件，22临床检验器械，6840体外诊断试剂</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14注输、护理和防护器械，15患者承载器械，16眼科器械，17口腔科器械，18妇产科、辅助生殖和避孕器械，19医用康复器械，20中医器械，21医用软件，22临床检验器械，6840体外诊断试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567"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崔彦生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企业负责人</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崔彦生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Before w:val="1"/>
          <w:wBefore w:w="13" w:type="dxa"/>
          <w:trHeight w:val="8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14:textFill>
                  <w14:solidFill>
                    <w14:schemeClr w14:val="tx1"/>
                  </w14:solidFill>
                </w14:textFill>
              </w:rPr>
            </w:pPr>
            <w:r>
              <w:rPr>
                <w:rFonts w:hint="eastAsia" w:ascii="宋体" w:hAnsi="宋体" w:cs="宋体"/>
                <w:color w:val="000000" w:themeColor="text1"/>
                <w:lang w:bidi="ar"/>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4"/>
              <w:keepNext w:val="0"/>
              <w:keepLines w:val="0"/>
              <w:widowControl/>
              <w:suppressLineNumbers w:val="0"/>
              <w:pBdr>
                <w:top w:val="none" w:color="auto" w:sz="0" w:space="0"/>
                <w:bottom w:val="none" w:color="auto" w:sz="0" w:space="0"/>
              </w:pBdr>
              <w:spacing w:before="0" w:beforeAutospacing="0" w:after="0" w:afterAutospacing="0" w:line="23" w:lineRule="atLeast"/>
              <w:ind w:left="0" w:leftChars="0" w:right="0" w:rightChars="0"/>
              <w:jc w:val="center"/>
              <w:rPr>
                <w:rFonts w:ascii="宋体" w:hAnsi="宋体" w:cs="宋体"/>
                <w:color w:val="000000" w:themeColor="text1"/>
                <w:lang w:bidi="ar"/>
                <w14:textFill>
                  <w14:solidFill>
                    <w14:schemeClr w14:val="tx1"/>
                  </w14:solidFill>
                </w14:textFill>
              </w:rPr>
            </w:pPr>
            <w:r>
              <w:rPr>
                <w:rFonts w:hint="eastAsia" w:ascii="宋体" w:hAnsi="宋体" w:eastAsia="宋体" w:cs="宋体"/>
                <w:i w:val="0"/>
                <w:iCs w:val="0"/>
                <w:caps w:val="0"/>
                <w:color w:val="000000"/>
                <w:spacing w:val="0"/>
                <w:sz w:val="24"/>
                <w:szCs w:val="24"/>
              </w:rPr>
              <w:t>三诺生物传感股份有限公司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4"/>
              <w:keepNext w:val="0"/>
              <w:keepLines w:val="0"/>
              <w:widowControl/>
              <w:suppressLineNumbers w:val="0"/>
              <w:pBdr>
                <w:top w:val="none" w:color="auto" w:sz="0" w:space="0"/>
                <w:bottom w:val="none" w:color="auto" w:sz="0" w:space="0"/>
              </w:pBdr>
              <w:spacing w:before="0" w:beforeAutospacing="0" w:after="0" w:afterAutospacing="0" w:line="23" w:lineRule="atLeast"/>
              <w:ind w:left="0" w:leftChars="0" w:right="0" w:rightChars="0"/>
              <w:jc w:val="center"/>
              <w:rPr>
                <w:rFonts w:ascii="宋体" w:hAnsi="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sz w:val="24"/>
                <w:szCs w:val="24"/>
              </w:rPr>
              <w:t>（湘）网械平台备字（2021）第00026号</w:t>
            </w:r>
          </w:p>
        </w:tc>
      </w:tr>
    </w:tbl>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医疗器械网络销售备案信息</w:t>
      </w:r>
    </w:p>
    <w:tbl>
      <w:tblPr>
        <w:tblStyle w:val="5"/>
        <w:tblW w:w="83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860"/>
        <w:gridCol w:w="1383"/>
        <w:gridCol w:w="1104"/>
        <w:gridCol w:w="4537"/>
        <w:gridCol w:w="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889" w:hRule="atLeast"/>
          <w:jc w:val="center"/>
        </w:trPr>
        <w:tc>
          <w:tcPr>
            <w:tcW w:w="133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网络销售类型</w:t>
            </w:r>
          </w:p>
        </w:tc>
        <w:tc>
          <w:tcPr>
            <w:tcW w:w="7024"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主体信息</w:t>
            </w: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企业名称</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赤峰市同特医疗器械有限公司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住  所</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内蒙古自治区赤峰市红山区桥北镇石材城A24#9厅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社会信用</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代码</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91150402MA0QM9GFX9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经营场所</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内蒙古自治区赤峰市红山区桥北镇石材城A24#9厅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库房地址</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内蒙古自治区赤峰市红山区桥北镇石材城A24#9厅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主体业态</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医疗器械批发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医疗器械经营许可证和备案凭证编号</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内赤食药监械经营许20200024号</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内赤食药监械经营备20200126号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经营范围</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2002年分类目录：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6804眼科手术器械，6815注射穿刺器械，6821医用电子仪器设备，6822医用光学器具、仪器及内窥镜设备，6823医用超声仪器及有关设备，6824医用激光仪器设备，6825医用高频仪器设备，6826物理治疗及康复设备，6828医用磁共振设备，6830医用X射线设备，6832医用高能射线设备，6833医用核素设备，6840临床检验分析仪器及诊断试剂（诊断试剂除外），6845体外循环及血液处理设备，6854手术室、急救室、诊疗室设备及器具，6858医用冷疗、低温、冷藏设备及器具，6863口腔科材料，6864医用卫生材料及敷料，6865医用缝合材料及粘合剂，6866医用高分子材料及制品，6870软 件</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6801基础外科手术器械，6803神经外科手术器械，6807胸腔心血管外科手术器械，6809泌尿肛肠外科手术器械，6810矫形外科（骨科）手术器械，6815注射穿刺器械，6820普通诊察器械，6821医用电子仪器设备，6822医用光学器具、仪器及内窥镜设备，6823医用超声仪器及有关设备，6824医用激光仪器设备，6825医用高频仪器设备，6826物理治疗及康复设备，6827中医器械，6831医用X射线附属设备及部件，6833医用核素设备，6840临床检验分析仪器及诊断试剂（诊断试剂不需低温冷藏运输贮存），6841医用化验和基础设备器具，6845体外循环及血液处理设备，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w:t>
            </w:r>
          </w:p>
          <w:p>
            <w:pPr>
              <w:rPr>
                <w:rFonts w:hint="eastAsia"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2017年分类目录：</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Ⅲ类：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01有源手术器械，02无源手术器械，03神经和心血管手术器械，04骨科手术器械，05放射治疗器械，06医用成像器械，07医用诊察和监护器械，08呼吸、麻醉和急救器械，09物理治疗器械，10输血、透析和体外循环器械，12有源植入器械，14注输、护理和防护器械，16眼科器械，17口腔科器械，18妇产科、辅助生殖和避孕器械，21医用软件，22临床检验器械</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Ⅱ类：</w:t>
            </w:r>
            <w:r>
              <w:rPr>
                <w:rFonts w:hint="eastAsia" w:ascii="宋体" w:hAnsi="宋体"/>
                <w:color w:val="000000" w:themeColor="text1"/>
                <w:lang w:val="en-US" w:eastAsia="zh-CN"/>
                <w14:textFill>
                  <w14:solidFill>
                    <w14:schemeClr w14:val="tx1"/>
                  </w14:solidFill>
                </w14:textFill>
              </w:rPr>
              <w:br w:type="textWrapping"/>
            </w:r>
            <w:r>
              <w:rPr>
                <w:rFonts w:hint="eastAsia" w:ascii="宋体" w:hAnsi="宋体"/>
                <w:color w:val="000000" w:themeColor="text1"/>
                <w:lang w:val="en-US" w:eastAsia="zh-CN"/>
                <w14:textFill>
                  <w14:solidFill>
                    <w14:schemeClr w14:val="tx1"/>
                  </w14:solidFill>
                </w14:textFill>
              </w:rPr>
              <w:t>01有源手术器械，02无源手术器械，03神经和心血管手术器械，04骨科手术器械，05放射治疗器械，06医用成像器械，07医用诊察和监护器械，08呼吸、麻醉和急救器械，09物理治疗器械，10输血、透析和体外循环器械，14注输、护理和防护器械，16眼科器械，17口腔科器械，18妇产科、辅助生殖和避孕器械，20中医器械，21医用软件，22临床检验器械，6840体外诊断试剂（不需冷链运输、贮存）</w:t>
            </w:r>
          </w:p>
          <w:p>
            <w:pPr>
              <w:rPr>
                <w:rFonts w:hint="eastAsia" w:ascii="宋体" w:hAnsi="宋体"/>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19" w:type="dxa"/>
          <w:trHeight w:val="567"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法定代表人</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ab/>
            </w: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刘岩岩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19" w:type="dxa"/>
          <w:trHeight w:val="761" w:hRule="atLeast"/>
          <w:jc w:val="center"/>
        </w:trPr>
        <w:tc>
          <w:tcPr>
            <w:tcW w:w="1338" w:type="dxa"/>
            <w:gridSpan w:val="3"/>
            <w:vMerge w:val="continue"/>
            <w:tcBorders>
              <w:top w:val="single" w:color="000000" w:sz="6" w:space="0"/>
              <w:left w:val="single" w:color="000000" w:sz="6" w:space="0"/>
              <w:right w:val="single" w:color="000000" w:sz="6" w:space="0"/>
            </w:tcBorders>
            <w:shd w:val="clear" w:color="000000" w:fill="FFFFFF"/>
            <w:vAlign w:val="center"/>
          </w:tcPr>
          <w:p>
            <w:pPr>
              <w:rPr>
                <w:rFonts w:hint="eastAsia" w:ascii="宋体" w:hAnsi="宋体"/>
                <w:color w:val="000000" w:themeColor="text1"/>
                <w14:textFill>
                  <w14:solidFill>
                    <w14:schemeClr w14:val="tx1"/>
                  </w14:solidFill>
                </w14:textFill>
              </w:rPr>
            </w:pPr>
          </w:p>
        </w:tc>
        <w:tc>
          <w:tcPr>
            <w:tcW w:w="1383"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企业负责人</w:t>
            </w:r>
          </w:p>
        </w:tc>
        <w:tc>
          <w:tcPr>
            <w:tcW w:w="5641"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周玉强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368" w:type="dxa"/>
            <w:gridSpan w:val="6"/>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第三方平台名称</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lang w:bidi="zh-CN"/>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Before w:val="1"/>
          <w:wBefore w:w="13" w:type="dxa"/>
          <w:trHeight w:val="841"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三诺生物传感股份有限公司</w:t>
            </w:r>
          </w:p>
        </w:tc>
        <w:tc>
          <w:tcPr>
            <w:tcW w:w="455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hint="eastAsia" w:ascii="宋体" w:hAnsi="宋体"/>
                <w:color w:val="000000" w:themeColor="text1"/>
                <w:lang w:val="en-US" w:eastAsia="zh-CN"/>
                <w14:textFill>
                  <w14:solidFill>
                    <w14:schemeClr w14:val="tx1"/>
                  </w14:solidFill>
                </w14:textFill>
              </w:rPr>
            </w:pPr>
          </w:p>
          <w:p>
            <w:pP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（湘）网械平台备字（2021）第00026号</w:t>
            </w:r>
          </w:p>
          <w:p>
            <w:pPr>
              <w:rPr>
                <w:rFonts w:hint="eastAsia" w:ascii="宋体" w:hAnsi="宋体"/>
                <w:color w:val="000000" w:themeColor="text1"/>
                <w:lang w:val="en-US" w:eastAsia="zh-CN"/>
                <w14:textFill>
                  <w14:solidFill>
                    <w14:schemeClr w14:val="tx1"/>
                  </w14:solidFill>
                </w14:textFill>
              </w:rPr>
            </w:pPr>
          </w:p>
        </w:tc>
      </w:tr>
    </w:tbl>
    <w:p>
      <w:pPr>
        <w:jc w:val="both"/>
        <w:rPr>
          <w:rFonts w:ascii="宋体" w:hAnsi="宋体" w:cs="方正小标宋_GBK"/>
          <w:color w:val="000000" w:themeColor="text1"/>
          <w14:textFill>
            <w14:solidFill>
              <w14:schemeClr w14:val="tx1"/>
            </w14:solidFill>
          </w14:textFill>
        </w:rPr>
      </w:pPr>
    </w:p>
    <w:p>
      <w:pPr>
        <w:jc w:val="both"/>
        <w:rPr>
          <w:rFonts w:ascii="宋体" w:hAnsi="宋体" w:cs="方正小标宋_GBK"/>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A240F"/>
    <w:rsid w:val="000B6440"/>
    <w:rsid w:val="000B751E"/>
    <w:rsid w:val="00111FC9"/>
    <w:rsid w:val="00195E96"/>
    <w:rsid w:val="001C0F92"/>
    <w:rsid w:val="00215840"/>
    <w:rsid w:val="0025434C"/>
    <w:rsid w:val="00295175"/>
    <w:rsid w:val="002A105E"/>
    <w:rsid w:val="002C4602"/>
    <w:rsid w:val="00321CDC"/>
    <w:rsid w:val="003537C9"/>
    <w:rsid w:val="00357C2D"/>
    <w:rsid w:val="00394BC0"/>
    <w:rsid w:val="00430F64"/>
    <w:rsid w:val="004625D2"/>
    <w:rsid w:val="00463F3B"/>
    <w:rsid w:val="004C3841"/>
    <w:rsid w:val="004D1D56"/>
    <w:rsid w:val="004E3A24"/>
    <w:rsid w:val="00551F61"/>
    <w:rsid w:val="005535AD"/>
    <w:rsid w:val="00577774"/>
    <w:rsid w:val="0063512F"/>
    <w:rsid w:val="006B18AA"/>
    <w:rsid w:val="00753A1E"/>
    <w:rsid w:val="007A0A31"/>
    <w:rsid w:val="007E4EAB"/>
    <w:rsid w:val="007F02A2"/>
    <w:rsid w:val="008043E0"/>
    <w:rsid w:val="00811EFE"/>
    <w:rsid w:val="00852E0A"/>
    <w:rsid w:val="00861A83"/>
    <w:rsid w:val="008A1F11"/>
    <w:rsid w:val="008B6BE7"/>
    <w:rsid w:val="008E5142"/>
    <w:rsid w:val="00924C69"/>
    <w:rsid w:val="00926AAB"/>
    <w:rsid w:val="00973C1E"/>
    <w:rsid w:val="0098186C"/>
    <w:rsid w:val="00997D73"/>
    <w:rsid w:val="009C2679"/>
    <w:rsid w:val="00A51F5F"/>
    <w:rsid w:val="00A81B7A"/>
    <w:rsid w:val="00AB06D0"/>
    <w:rsid w:val="00AB3F9B"/>
    <w:rsid w:val="00AB4BDB"/>
    <w:rsid w:val="00B04ACB"/>
    <w:rsid w:val="00B2016A"/>
    <w:rsid w:val="00B34135"/>
    <w:rsid w:val="00BA4C37"/>
    <w:rsid w:val="00BD655E"/>
    <w:rsid w:val="00C5408C"/>
    <w:rsid w:val="00C57A25"/>
    <w:rsid w:val="00C57B00"/>
    <w:rsid w:val="00CD3385"/>
    <w:rsid w:val="00D048A9"/>
    <w:rsid w:val="00DC3291"/>
    <w:rsid w:val="00E60400"/>
    <w:rsid w:val="00E76F68"/>
    <w:rsid w:val="00ED2A6A"/>
    <w:rsid w:val="00FA7EC1"/>
    <w:rsid w:val="07EA2B2F"/>
    <w:rsid w:val="23BB0944"/>
    <w:rsid w:val="2D325F69"/>
    <w:rsid w:val="3851486F"/>
    <w:rsid w:val="429C1ECF"/>
    <w:rsid w:val="46486718"/>
    <w:rsid w:val="612C132C"/>
    <w:rsid w:val="67610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semiHidden/>
    <w:unhideWhenUsed/>
    <w:qFormat/>
    <w:uiPriority w:val="99"/>
    <w:rPr>
      <w:sz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form-control-static"/>
    <w:basedOn w:val="1"/>
    <w:qFormat/>
    <w:uiPriority w:val="0"/>
    <w:pPr>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3665</Words>
  <Characters>4412</Characters>
  <Lines>53</Lines>
  <Paragraphs>14</Paragraphs>
  <TotalTime>3</TotalTime>
  <ScaleCrop>false</ScaleCrop>
  <LinksUpToDate>false</LinksUpToDate>
  <CharactersWithSpaces>4432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2021-11-30T07:32:00Z</dcterms:created>
  <dc:creator>Administrator</dc:creator>
  <cp:lastModifiedBy>张美超</cp:lastModifiedBy>
  <dcterms:modified xsi:type="dcterms:W3CDTF">2023-09-25T02:34:42Z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1ED927F6C216492BA04F73A9C4B81A38_12</vt:lpwstr>
  </property>
</Properties>
</file>