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6E923C" w14:textId="1D6558FD" w:rsidR="00D50F83" w:rsidRDefault="00000000" w:rsidP="00BA380B">
      <w:pPr>
        <w:widowControl/>
        <w:jc w:val="left"/>
        <w:rPr>
          <w:rFonts w:ascii="Times New Roman" w:eastAsia="黑体" w:hAnsi="Times New Roman"/>
          <w:spacing w:val="-12"/>
          <w:sz w:val="32"/>
          <w:szCs w:val="32"/>
        </w:rPr>
      </w:pPr>
      <w:r>
        <w:rPr>
          <w:rFonts w:ascii="Times New Roman" w:eastAsia="黑体" w:hAnsi="Times New Roman"/>
          <w:spacing w:val="-12"/>
          <w:sz w:val="32"/>
          <w:szCs w:val="32"/>
        </w:rPr>
        <w:t>附件</w:t>
      </w:r>
      <w:r w:rsidR="00863247">
        <w:rPr>
          <w:rFonts w:ascii="黑体" w:eastAsia="黑体" w:hAnsi="黑体" w:hint="eastAsia"/>
          <w:spacing w:val="-12"/>
          <w:sz w:val="32"/>
          <w:szCs w:val="32"/>
        </w:rPr>
        <w:t>5</w:t>
      </w:r>
    </w:p>
    <w:p w14:paraId="1A1C0531" w14:textId="365A717B" w:rsidR="00BA380B" w:rsidRDefault="00303774" w:rsidP="00BA380B">
      <w:pPr>
        <w:jc w:val="center"/>
        <w:rPr>
          <w:rFonts w:eastAsia="方正小标宋简体"/>
          <w:sz w:val="44"/>
          <w:szCs w:val="44"/>
        </w:rPr>
      </w:pPr>
      <w:r>
        <w:rPr>
          <w:rFonts w:eastAsia="方正小标宋简体" w:hint="eastAsia"/>
          <w:sz w:val="44"/>
          <w:szCs w:val="44"/>
        </w:rPr>
        <w:t>不合格项目小知识</w:t>
      </w:r>
    </w:p>
    <w:p w14:paraId="75EC67C3" w14:textId="02D82E74" w:rsidR="000C7EB1" w:rsidRPr="00303774" w:rsidRDefault="000C7EB1" w:rsidP="000C7EB1">
      <w:pPr>
        <w:ind w:firstLineChars="200" w:firstLine="640"/>
        <w:rPr>
          <w:rFonts w:eastAsia="黑体"/>
          <w:sz w:val="32"/>
          <w:szCs w:val="32"/>
        </w:rPr>
      </w:pPr>
      <w:r>
        <w:rPr>
          <w:rFonts w:eastAsia="黑体" w:hint="eastAsia"/>
          <w:sz w:val="32"/>
          <w:szCs w:val="32"/>
        </w:rPr>
        <w:t>一</w:t>
      </w:r>
      <w:r w:rsidRPr="00303774">
        <w:rPr>
          <w:rFonts w:eastAsia="黑体" w:hint="eastAsia"/>
          <w:sz w:val="32"/>
          <w:szCs w:val="32"/>
        </w:rPr>
        <w:t>、噻虫胺</w:t>
      </w:r>
    </w:p>
    <w:p w14:paraId="09559D3B" w14:textId="3506EE69" w:rsidR="000C7EB1" w:rsidRDefault="000C7EB1" w:rsidP="000C7EB1">
      <w:pPr>
        <w:ind w:firstLineChars="200" w:firstLine="560"/>
        <w:rPr>
          <w:rFonts w:ascii="Times New Roman" w:hAnsi="Times New Roman"/>
          <w:sz w:val="28"/>
          <w:szCs w:val="28"/>
        </w:rPr>
      </w:pPr>
      <w:r w:rsidRPr="000B3D4A">
        <w:rPr>
          <w:rFonts w:ascii="Times New Roman" w:hAnsi="Times New Roman" w:hint="eastAsia"/>
          <w:sz w:val="28"/>
          <w:szCs w:val="28"/>
        </w:rPr>
        <w:t>噻虫胺属新烟碱类杀虫剂，具有内吸性、触杀和胃毒作用。少量的残留不会引起人体急性中毒，但长期食用噻虫胺超标的食品，对人体健康可能有一定影响。</w:t>
      </w:r>
      <w:r w:rsidRPr="00B31715">
        <w:rPr>
          <w:rFonts w:ascii="Times New Roman" w:hAnsi="Times New Roman" w:hint="eastAsia"/>
          <w:sz w:val="28"/>
          <w:szCs w:val="28"/>
        </w:rPr>
        <w:t>《食品安全国家标准</w:t>
      </w:r>
      <w:r w:rsidRPr="00B31715">
        <w:rPr>
          <w:rFonts w:ascii="Times New Roman" w:hAnsi="Times New Roman" w:hint="eastAsia"/>
          <w:sz w:val="28"/>
          <w:szCs w:val="28"/>
        </w:rPr>
        <w:t xml:space="preserve"> </w:t>
      </w:r>
      <w:r w:rsidRPr="00B31715">
        <w:rPr>
          <w:rFonts w:ascii="Times New Roman" w:hAnsi="Times New Roman" w:hint="eastAsia"/>
          <w:sz w:val="28"/>
          <w:szCs w:val="28"/>
        </w:rPr>
        <w:t>食品中农药最大残留限量》（</w:t>
      </w:r>
      <w:r w:rsidRPr="00B31715">
        <w:rPr>
          <w:rFonts w:ascii="Times New Roman" w:hAnsi="Times New Roman" w:hint="eastAsia"/>
          <w:sz w:val="28"/>
          <w:szCs w:val="28"/>
        </w:rPr>
        <w:t>GB 2763</w:t>
      </w:r>
      <w:r>
        <w:rPr>
          <w:rFonts w:ascii="Times New Roman" w:hAnsi="Times New Roman" w:hint="eastAsia"/>
          <w:sz w:val="28"/>
          <w:szCs w:val="28"/>
        </w:rPr>
        <w:t>-</w:t>
      </w:r>
      <w:r w:rsidRPr="00B31715">
        <w:rPr>
          <w:rFonts w:ascii="Times New Roman" w:hAnsi="Times New Roman" w:hint="eastAsia"/>
          <w:sz w:val="28"/>
          <w:szCs w:val="28"/>
        </w:rPr>
        <w:t>202</w:t>
      </w:r>
      <w:r>
        <w:rPr>
          <w:rFonts w:ascii="Times New Roman" w:hAnsi="Times New Roman" w:hint="eastAsia"/>
          <w:sz w:val="28"/>
          <w:szCs w:val="28"/>
        </w:rPr>
        <w:t>6</w:t>
      </w:r>
      <w:r w:rsidRPr="00B31715">
        <w:rPr>
          <w:rFonts w:ascii="Times New Roman" w:hAnsi="Times New Roman" w:hint="eastAsia"/>
          <w:sz w:val="28"/>
          <w:szCs w:val="28"/>
        </w:rPr>
        <w:t>）规定，</w:t>
      </w:r>
      <w:r>
        <w:rPr>
          <w:rFonts w:ascii="Times New Roman" w:hAnsi="Times New Roman" w:hint="eastAsia"/>
          <w:sz w:val="28"/>
          <w:szCs w:val="28"/>
        </w:rPr>
        <w:t>芹菜</w:t>
      </w:r>
      <w:r w:rsidRPr="00B31715">
        <w:rPr>
          <w:rFonts w:ascii="Times New Roman" w:hAnsi="Times New Roman" w:hint="eastAsia"/>
          <w:sz w:val="28"/>
          <w:szCs w:val="28"/>
        </w:rPr>
        <w:t>中噻虫</w:t>
      </w:r>
      <w:r w:rsidRPr="000B3D4A">
        <w:rPr>
          <w:rFonts w:ascii="Times New Roman" w:hAnsi="Times New Roman" w:hint="eastAsia"/>
          <w:sz w:val="28"/>
          <w:szCs w:val="28"/>
        </w:rPr>
        <w:t>胺</w:t>
      </w:r>
      <w:r w:rsidRPr="00B31715">
        <w:rPr>
          <w:rFonts w:ascii="Times New Roman" w:hAnsi="Times New Roman" w:hint="eastAsia"/>
          <w:sz w:val="28"/>
          <w:szCs w:val="28"/>
        </w:rPr>
        <w:t>的最大残留限量值为</w:t>
      </w:r>
      <w:r w:rsidRPr="000C7EB1">
        <w:rPr>
          <w:rFonts w:ascii="Times New Roman" w:hAnsi="Times New Roman"/>
          <w:sz w:val="28"/>
          <w:szCs w:val="28"/>
        </w:rPr>
        <w:t>0.04</w:t>
      </w:r>
      <w:r w:rsidRPr="00B31715">
        <w:rPr>
          <w:rFonts w:ascii="Times New Roman" w:hAnsi="Times New Roman" w:hint="eastAsia"/>
          <w:sz w:val="28"/>
          <w:szCs w:val="28"/>
        </w:rPr>
        <w:t xml:space="preserve"> mg/kg</w:t>
      </w:r>
      <w:r w:rsidRPr="000B3D4A">
        <w:rPr>
          <w:rFonts w:ascii="Times New Roman" w:hAnsi="Times New Roman" w:hint="eastAsia"/>
          <w:sz w:val="28"/>
          <w:szCs w:val="28"/>
        </w:rPr>
        <w:t>。噻虫胺残留量超标的原因，可能是为快速控制虫害，加大用药量或未遵守采摘间隔期规定，致使上市销售的产品中残留量超标。</w:t>
      </w:r>
    </w:p>
    <w:p w14:paraId="7F15505A" w14:textId="50FDFBDA" w:rsidR="00C17F9E" w:rsidRPr="00C17F9E" w:rsidRDefault="00C17F9E" w:rsidP="00C17F9E">
      <w:pPr>
        <w:ind w:firstLineChars="200" w:firstLine="640"/>
        <w:rPr>
          <w:rFonts w:eastAsia="黑体"/>
          <w:sz w:val="32"/>
          <w:szCs w:val="32"/>
        </w:rPr>
      </w:pPr>
      <w:r>
        <w:rPr>
          <w:rFonts w:eastAsia="黑体" w:hint="eastAsia"/>
          <w:sz w:val="32"/>
          <w:szCs w:val="32"/>
        </w:rPr>
        <w:t>二</w:t>
      </w:r>
      <w:r w:rsidRPr="00C17F9E">
        <w:rPr>
          <w:rFonts w:eastAsia="黑体" w:hint="eastAsia"/>
          <w:sz w:val="32"/>
          <w:szCs w:val="32"/>
        </w:rPr>
        <w:t>、</w:t>
      </w:r>
      <w:r w:rsidR="00475C1C" w:rsidRPr="00475C1C">
        <w:rPr>
          <w:rFonts w:eastAsia="黑体"/>
          <w:sz w:val="32"/>
          <w:szCs w:val="32"/>
        </w:rPr>
        <w:t>乙螨唑</w:t>
      </w:r>
    </w:p>
    <w:p w14:paraId="5806818A" w14:textId="6CCF3CB9" w:rsidR="00475C1C" w:rsidRDefault="00475C1C" w:rsidP="00475C1C">
      <w:pPr>
        <w:ind w:firstLineChars="200" w:firstLine="560"/>
        <w:rPr>
          <w:rFonts w:ascii="Times New Roman" w:hAnsi="Times New Roman"/>
          <w:sz w:val="28"/>
          <w:szCs w:val="28"/>
        </w:rPr>
      </w:pPr>
      <w:r w:rsidRPr="00475C1C">
        <w:rPr>
          <w:rFonts w:ascii="Times New Roman" w:hAnsi="Times New Roman" w:hint="eastAsia"/>
          <w:sz w:val="28"/>
          <w:szCs w:val="28"/>
        </w:rPr>
        <w:t>乙螨唑是一种高效、低毒的杀虫剂</w:t>
      </w:r>
      <w:r>
        <w:rPr>
          <w:rFonts w:ascii="Times New Roman" w:hAnsi="Times New Roman" w:hint="eastAsia"/>
          <w:sz w:val="28"/>
          <w:szCs w:val="28"/>
        </w:rPr>
        <w:t>，</w:t>
      </w:r>
      <w:r w:rsidRPr="00475C1C">
        <w:rPr>
          <w:rFonts w:ascii="Times New Roman" w:hAnsi="Times New Roman" w:hint="eastAsia"/>
          <w:sz w:val="28"/>
          <w:szCs w:val="28"/>
        </w:rPr>
        <w:t>能够有效地控制蜱</w:t>
      </w:r>
      <w:r>
        <w:rPr>
          <w:rFonts w:ascii="Times New Roman" w:hAnsi="Times New Roman" w:hint="eastAsia"/>
          <w:sz w:val="28"/>
          <w:szCs w:val="28"/>
        </w:rPr>
        <w:t>、</w:t>
      </w:r>
      <w:r w:rsidRPr="00475C1C">
        <w:rPr>
          <w:rFonts w:ascii="Times New Roman" w:hAnsi="Times New Roman" w:hint="eastAsia"/>
          <w:sz w:val="28"/>
          <w:szCs w:val="28"/>
        </w:rPr>
        <w:t>螨等寄生虫。少量的残留不会引起人体急性中毒，但长期食用乙螨唑超标的食品，可能对人体健康有一定影响。《食品安全国家标准</w:t>
      </w:r>
      <w:r w:rsidRPr="00475C1C">
        <w:rPr>
          <w:rFonts w:ascii="Times New Roman" w:hAnsi="Times New Roman" w:hint="eastAsia"/>
          <w:sz w:val="28"/>
          <w:szCs w:val="28"/>
        </w:rPr>
        <w:t xml:space="preserve"> </w:t>
      </w:r>
      <w:r w:rsidRPr="00475C1C">
        <w:rPr>
          <w:rFonts w:ascii="Times New Roman" w:hAnsi="Times New Roman" w:hint="eastAsia"/>
          <w:sz w:val="28"/>
          <w:szCs w:val="28"/>
        </w:rPr>
        <w:t>食品中农药最大残留限量》（</w:t>
      </w:r>
      <w:r w:rsidRPr="00475C1C">
        <w:rPr>
          <w:rFonts w:ascii="Times New Roman" w:hAnsi="Times New Roman"/>
          <w:sz w:val="28"/>
          <w:szCs w:val="28"/>
        </w:rPr>
        <w:t>GB 2763-2026</w:t>
      </w:r>
      <w:r w:rsidRPr="00475C1C">
        <w:rPr>
          <w:rFonts w:ascii="Times New Roman" w:hAnsi="Times New Roman" w:hint="eastAsia"/>
          <w:sz w:val="28"/>
          <w:szCs w:val="28"/>
        </w:rPr>
        <w:t>）中规定，</w:t>
      </w:r>
      <w:r>
        <w:rPr>
          <w:rFonts w:ascii="Times New Roman" w:hAnsi="Times New Roman" w:hint="eastAsia"/>
          <w:sz w:val="28"/>
          <w:szCs w:val="28"/>
        </w:rPr>
        <w:t>黄瓜</w:t>
      </w:r>
      <w:r w:rsidRPr="00475C1C">
        <w:rPr>
          <w:rFonts w:ascii="Times New Roman" w:hAnsi="Times New Roman" w:hint="eastAsia"/>
          <w:sz w:val="28"/>
          <w:szCs w:val="28"/>
        </w:rPr>
        <w:t>中乙螨唑的最大残留限量值均为</w:t>
      </w:r>
      <w:r w:rsidRPr="00475C1C">
        <w:rPr>
          <w:rFonts w:ascii="Times New Roman" w:hAnsi="Times New Roman"/>
          <w:sz w:val="28"/>
          <w:szCs w:val="28"/>
        </w:rPr>
        <w:t>0.02</w:t>
      </w:r>
      <w:r>
        <w:rPr>
          <w:rFonts w:ascii="Times New Roman" w:hAnsi="Times New Roman" w:hint="eastAsia"/>
          <w:sz w:val="28"/>
          <w:szCs w:val="28"/>
        </w:rPr>
        <w:t xml:space="preserve"> </w:t>
      </w:r>
      <w:r w:rsidRPr="00475C1C">
        <w:rPr>
          <w:rFonts w:ascii="Times New Roman" w:hAnsi="Times New Roman" w:hint="eastAsia"/>
          <w:sz w:val="28"/>
          <w:szCs w:val="28"/>
        </w:rPr>
        <w:t>mg/kg</w:t>
      </w:r>
      <w:r w:rsidRPr="00475C1C">
        <w:rPr>
          <w:rFonts w:ascii="Times New Roman" w:hAnsi="Times New Roman" w:hint="eastAsia"/>
          <w:sz w:val="28"/>
          <w:szCs w:val="28"/>
        </w:rPr>
        <w:t>。乙螨唑残留量超标的原因，可能是在种植过程中为快速控制虫害加大用药量或未遵守采摘间隔期规定，致使上市销售时产品中的药物残留量未降解至标准限量以下。</w:t>
      </w:r>
    </w:p>
    <w:p w14:paraId="4EE9ECA7" w14:textId="50CCEA65" w:rsidR="004A5F7D" w:rsidRPr="00303774" w:rsidRDefault="004A5F7D" w:rsidP="004A5F7D">
      <w:pPr>
        <w:ind w:firstLineChars="200" w:firstLine="640"/>
        <w:rPr>
          <w:rFonts w:eastAsia="黑体"/>
          <w:sz w:val="32"/>
          <w:szCs w:val="32"/>
        </w:rPr>
      </w:pPr>
      <w:r>
        <w:rPr>
          <w:rFonts w:eastAsia="黑体" w:hint="eastAsia"/>
          <w:sz w:val="32"/>
          <w:szCs w:val="32"/>
        </w:rPr>
        <w:t>三</w:t>
      </w:r>
      <w:r w:rsidRPr="00303774">
        <w:rPr>
          <w:rFonts w:eastAsia="黑体" w:hint="eastAsia"/>
          <w:sz w:val="32"/>
          <w:szCs w:val="32"/>
        </w:rPr>
        <w:t>、</w:t>
      </w:r>
      <w:r w:rsidR="009244AC" w:rsidRPr="009244AC">
        <w:rPr>
          <w:rFonts w:eastAsia="黑体" w:hint="eastAsia"/>
          <w:sz w:val="32"/>
          <w:szCs w:val="32"/>
        </w:rPr>
        <w:t>氯氟氰菊酯和高效氯氟氰菊酯</w:t>
      </w:r>
    </w:p>
    <w:p w14:paraId="7F28AA97" w14:textId="6907C734" w:rsidR="004A5F7D" w:rsidRDefault="009244AC" w:rsidP="009244AC">
      <w:pPr>
        <w:ind w:firstLineChars="200" w:firstLine="560"/>
        <w:rPr>
          <w:rFonts w:ascii="Times New Roman" w:hAnsi="Times New Roman"/>
          <w:sz w:val="28"/>
          <w:szCs w:val="28"/>
        </w:rPr>
      </w:pPr>
      <w:bookmarkStart w:id="0" w:name="_Hlk243322406"/>
      <w:r w:rsidRPr="009244AC">
        <w:rPr>
          <w:rFonts w:ascii="Times New Roman" w:hAnsi="Times New Roman" w:hint="eastAsia"/>
          <w:sz w:val="28"/>
          <w:szCs w:val="28"/>
        </w:rPr>
        <w:t>氯氟氰菊酯和高效氯氟氰菊酯</w:t>
      </w:r>
      <w:bookmarkEnd w:id="0"/>
      <w:r w:rsidR="001162AB" w:rsidRPr="001162AB">
        <w:rPr>
          <w:rFonts w:ascii="Times New Roman" w:hAnsi="Times New Roman"/>
          <w:sz w:val="28"/>
          <w:szCs w:val="28"/>
        </w:rPr>
        <w:t>属拟除虫菊酯类农药</w:t>
      </w:r>
      <w:r w:rsidR="001162AB">
        <w:rPr>
          <w:rFonts w:ascii="Times New Roman" w:hAnsi="Times New Roman" w:hint="eastAsia"/>
          <w:sz w:val="28"/>
          <w:szCs w:val="28"/>
        </w:rPr>
        <w:t>，</w:t>
      </w:r>
      <w:r w:rsidRPr="009244AC">
        <w:rPr>
          <w:rFonts w:ascii="Times New Roman" w:hAnsi="Times New Roman" w:hint="eastAsia"/>
          <w:sz w:val="28"/>
          <w:szCs w:val="28"/>
        </w:rPr>
        <w:t>中等毒杀虫剂，对眼睛和皮肤有刺激作用。可以有效地防治棉花、果树、蔬菜、大豆等作</w:t>
      </w:r>
      <w:r w:rsidRPr="009244AC">
        <w:rPr>
          <w:rFonts w:ascii="Times New Roman" w:hAnsi="Times New Roman" w:hint="eastAsia"/>
          <w:sz w:val="28"/>
          <w:szCs w:val="28"/>
        </w:rPr>
        <w:lastRenderedPageBreak/>
        <w:t>物上的多种害虫。短期少量食用超标的水果，一般不会导致急性中毒，但长期大量食用可能会刺激肠胃，引起腹泻、呕吐，严重的会对身体健康造成影响。《食品安全国家标准</w:t>
      </w:r>
      <w:r w:rsidRPr="009244AC">
        <w:rPr>
          <w:rFonts w:ascii="Times New Roman" w:hAnsi="Times New Roman" w:hint="eastAsia"/>
          <w:sz w:val="28"/>
          <w:szCs w:val="28"/>
        </w:rPr>
        <w:t xml:space="preserve"> </w:t>
      </w:r>
      <w:r w:rsidRPr="009244AC">
        <w:rPr>
          <w:rFonts w:ascii="Times New Roman" w:hAnsi="Times New Roman" w:hint="eastAsia"/>
          <w:sz w:val="28"/>
          <w:szCs w:val="28"/>
        </w:rPr>
        <w:t>食品中农药最大残留限量》（</w:t>
      </w:r>
      <w:r w:rsidRPr="009244AC">
        <w:rPr>
          <w:rFonts w:ascii="Times New Roman" w:hAnsi="Times New Roman" w:hint="eastAsia"/>
          <w:sz w:val="28"/>
          <w:szCs w:val="28"/>
        </w:rPr>
        <w:t>GB 2763-2026</w:t>
      </w:r>
      <w:r w:rsidRPr="009244AC">
        <w:rPr>
          <w:rFonts w:ascii="Times New Roman" w:hAnsi="Times New Roman" w:hint="eastAsia"/>
          <w:sz w:val="28"/>
          <w:szCs w:val="28"/>
        </w:rPr>
        <w:t>）中规定，</w:t>
      </w:r>
      <w:r>
        <w:rPr>
          <w:rFonts w:ascii="Times New Roman" w:hAnsi="Times New Roman" w:hint="eastAsia"/>
          <w:sz w:val="28"/>
          <w:szCs w:val="28"/>
        </w:rPr>
        <w:t>马铃薯</w:t>
      </w:r>
      <w:r w:rsidRPr="009244AC">
        <w:rPr>
          <w:rFonts w:ascii="Times New Roman" w:hAnsi="Times New Roman" w:hint="eastAsia"/>
          <w:sz w:val="28"/>
          <w:szCs w:val="28"/>
        </w:rPr>
        <w:t>中氯氟氰菊酯和高效氯氟氰菊酯最大残留限量值为</w:t>
      </w:r>
      <w:r w:rsidRPr="009244AC">
        <w:rPr>
          <w:rFonts w:ascii="Times New Roman" w:hAnsi="Times New Roman"/>
          <w:sz w:val="28"/>
          <w:szCs w:val="28"/>
        </w:rPr>
        <w:t>0.02</w:t>
      </w:r>
      <w:r>
        <w:rPr>
          <w:rFonts w:ascii="Times New Roman" w:hAnsi="Times New Roman" w:hint="eastAsia"/>
          <w:sz w:val="28"/>
          <w:szCs w:val="28"/>
        </w:rPr>
        <w:t xml:space="preserve"> </w:t>
      </w:r>
      <w:r w:rsidRPr="009244AC">
        <w:rPr>
          <w:rFonts w:ascii="Times New Roman" w:hAnsi="Times New Roman" w:hint="eastAsia"/>
          <w:sz w:val="28"/>
          <w:szCs w:val="28"/>
        </w:rPr>
        <w:t>mg/kg</w:t>
      </w:r>
      <w:r>
        <w:rPr>
          <w:rFonts w:ascii="Times New Roman" w:hAnsi="Times New Roman" w:hint="eastAsia"/>
          <w:sz w:val="28"/>
          <w:szCs w:val="28"/>
        </w:rPr>
        <w:t>。</w:t>
      </w:r>
      <w:r w:rsidRPr="009244AC">
        <w:rPr>
          <w:rFonts w:ascii="Times New Roman" w:hAnsi="Times New Roman" w:hint="eastAsia"/>
          <w:sz w:val="28"/>
          <w:szCs w:val="28"/>
        </w:rPr>
        <w:t>超标的原因可能是种植户盲目追求防虫等效果违规滥用农药，或者未严格执行休药期有关规定，从而导致农药残留超标。</w:t>
      </w:r>
    </w:p>
    <w:sectPr w:rsidR="004A5F7D" w:rsidSect="00BA380B">
      <w:pgSz w:w="11906" w:h="16838"/>
      <w:pgMar w:top="2098" w:right="1474" w:bottom="1871" w:left="1588"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05C029" w14:textId="77777777" w:rsidR="007A4A8E" w:rsidRDefault="007A4A8E" w:rsidP="00863247">
      <w:r>
        <w:separator/>
      </w:r>
    </w:p>
  </w:endnote>
  <w:endnote w:type="continuationSeparator" w:id="0">
    <w:p w14:paraId="0A5B0E43" w14:textId="77777777" w:rsidR="007A4A8E" w:rsidRDefault="007A4A8E" w:rsidP="008632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CD3121" w14:textId="77777777" w:rsidR="007A4A8E" w:rsidRDefault="007A4A8E" w:rsidP="00863247">
      <w:r>
        <w:separator/>
      </w:r>
    </w:p>
  </w:footnote>
  <w:footnote w:type="continuationSeparator" w:id="0">
    <w:p w14:paraId="260F7E11" w14:textId="77777777" w:rsidR="007A4A8E" w:rsidRDefault="007A4A8E" w:rsidP="008632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FEB43AC"/>
    <w:multiLevelType w:val="singleLevel"/>
    <w:tmpl w:val="DFEB43AC"/>
    <w:lvl w:ilvl="0">
      <w:start w:val="1"/>
      <w:numFmt w:val="chineseCounting"/>
      <w:suff w:val="nothing"/>
      <w:lvlText w:val="%1、"/>
      <w:lvlJc w:val="left"/>
      <w:pPr>
        <w:ind w:left="0" w:firstLine="420"/>
      </w:pPr>
      <w:rPr>
        <w:rFonts w:hint="eastAsia"/>
      </w:rPr>
    </w:lvl>
  </w:abstractNum>
  <w:abstractNum w:abstractNumId="1" w15:restartNumberingAfterBreak="0">
    <w:nsid w:val="612A02D0"/>
    <w:multiLevelType w:val="singleLevel"/>
    <w:tmpl w:val="612A02D0"/>
    <w:lvl w:ilvl="0">
      <w:start w:val="1"/>
      <w:numFmt w:val="chineseCounting"/>
      <w:suff w:val="nothing"/>
      <w:lvlText w:val="%1、"/>
      <w:lvlJc w:val="left"/>
      <w:rPr>
        <w:rFonts w:hint="eastAsia"/>
      </w:rPr>
    </w:lvl>
  </w:abstractNum>
  <w:num w:numId="1" w16cid:durableId="663515286">
    <w:abstractNumId w:val="0"/>
  </w:num>
  <w:num w:numId="2" w16cid:durableId="17998833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ODgyOTBhNDkzYWVkMGEyZmYzMjUwOWE0NzFkZWQ5YTcifQ=="/>
  </w:docVars>
  <w:rsids>
    <w:rsidRoot w:val="00BA380B"/>
    <w:rsid w:val="BFF7BC71"/>
    <w:rsid w:val="F4BFF6AF"/>
    <w:rsid w:val="000B3D4A"/>
    <w:rsid w:val="000C7EB1"/>
    <w:rsid w:val="000F5D68"/>
    <w:rsid w:val="001162AB"/>
    <w:rsid w:val="00190429"/>
    <w:rsid w:val="0022275D"/>
    <w:rsid w:val="002C75A7"/>
    <w:rsid w:val="00303774"/>
    <w:rsid w:val="003D0531"/>
    <w:rsid w:val="003E1F29"/>
    <w:rsid w:val="00475C1C"/>
    <w:rsid w:val="004918F3"/>
    <w:rsid w:val="004A5F7D"/>
    <w:rsid w:val="004E34A7"/>
    <w:rsid w:val="00545C66"/>
    <w:rsid w:val="005819D5"/>
    <w:rsid w:val="005D6457"/>
    <w:rsid w:val="0073610E"/>
    <w:rsid w:val="007A4A8E"/>
    <w:rsid w:val="007B5C49"/>
    <w:rsid w:val="007C3DC4"/>
    <w:rsid w:val="00811AC3"/>
    <w:rsid w:val="00863247"/>
    <w:rsid w:val="008C663D"/>
    <w:rsid w:val="009244AC"/>
    <w:rsid w:val="009708FC"/>
    <w:rsid w:val="0098652D"/>
    <w:rsid w:val="00A21763"/>
    <w:rsid w:val="00A22757"/>
    <w:rsid w:val="00AA0034"/>
    <w:rsid w:val="00AD270F"/>
    <w:rsid w:val="00AF1544"/>
    <w:rsid w:val="00B31715"/>
    <w:rsid w:val="00B425F6"/>
    <w:rsid w:val="00B810DB"/>
    <w:rsid w:val="00B82B93"/>
    <w:rsid w:val="00BA380B"/>
    <w:rsid w:val="00C17F9E"/>
    <w:rsid w:val="00C73544"/>
    <w:rsid w:val="00C91F94"/>
    <w:rsid w:val="00C92073"/>
    <w:rsid w:val="00CA432A"/>
    <w:rsid w:val="00CB26B0"/>
    <w:rsid w:val="00CB41C6"/>
    <w:rsid w:val="00D04674"/>
    <w:rsid w:val="00D36D55"/>
    <w:rsid w:val="00D50F83"/>
    <w:rsid w:val="00D9744C"/>
    <w:rsid w:val="00E16963"/>
    <w:rsid w:val="00ED1F38"/>
    <w:rsid w:val="00F26F0D"/>
    <w:rsid w:val="00F51937"/>
    <w:rsid w:val="00F56CA6"/>
    <w:rsid w:val="00FA5313"/>
    <w:rsid w:val="00FB4F42"/>
    <w:rsid w:val="010D6346"/>
    <w:rsid w:val="01B82438"/>
    <w:rsid w:val="042F62B6"/>
    <w:rsid w:val="051B375A"/>
    <w:rsid w:val="076369A2"/>
    <w:rsid w:val="09137F54"/>
    <w:rsid w:val="0B136931"/>
    <w:rsid w:val="0B9C061A"/>
    <w:rsid w:val="0DB8731C"/>
    <w:rsid w:val="0E841B78"/>
    <w:rsid w:val="105F7F23"/>
    <w:rsid w:val="130059ED"/>
    <w:rsid w:val="14700951"/>
    <w:rsid w:val="17D336D0"/>
    <w:rsid w:val="19632832"/>
    <w:rsid w:val="19B906A4"/>
    <w:rsid w:val="1BFD325C"/>
    <w:rsid w:val="1D9D01F9"/>
    <w:rsid w:val="1E6D7CAF"/>
    <w:rsid w:val="1EBD29E4"/>
    <w:rsid w:val="21A56FE5"/>
    <w:rsid w:val="223F57F7"/>
    <w:rsid w:val="26E72CF4"/>
    <w:rsid w:val="279871A5"/>
    <w:rsid w:val="27B64475"/>
    <w:rsid w:val="28F7023B"/>
    <w:rsid w:val="2B7B7EAF"/>
    <w:rsid w:val="2E50117F"/>
    <w:rsid w:val="2ECB2EFB"/>
    <w:rsid w:val="2F631386"/>
    <w:rsid w:val="315A0567"/>
    <w:rsid w:val="32971FC2"/>
    <w:rsid w:val="32F32A3D"/>
    <w:rsid w:val="33947D60"/>
    <w:rsid w:val="33D20888"/>
    <w:rsid w:val="33FE64BF"/>
    <w:rsid w:val="34DD5737"/>
    <w:rsid w:val="34EC3BCC"/>
    <w:rsid w:val="35AB75E3"/>
    <w:rsid w:val="36E6534F"/>
    <w:rsid w:val="371427A7"/>
    <w:rsid w:val="38741F0E"/>
    <w:rsid w:val="3AD62A0C"/>
    <w:rsid w:val="3C3E4D0D"/>
    <w:rsid w:val="3CFE039D"/>
    <w:rsid w:val="3EF45B57"/>
    <w:rsid w:val="40E1591A"/>
    <w:rsid w:val="417B012A"/>
    <w:rsid w:val="44623562"/>
    <w:rsid w:val="460F628C"/>
    <w:rsid w:val="4740402F"/>
    <w:rsid w:val="484E10AB"/>
    <w:rsid w:val="494B2817"/>
    <w:rsid w:val="49A95790"/>
    <w:rsid w:val="4A7D10F6"/>
    <w:rsid w:val="4B1C1AFF"/>
    <w:rsid w:val="4B8A53E3"/>
    <w:rsid w:val="4D4B7289"/>
    <w:rsid w:val="4E6F4101"/>
    <w:rsid w:val="4EA56E6D"/>
    <w:rsid w:val="4FD712A8"/>
    <w:rsid w:val="50772144"/>
    <w:rsid w:val="50942CF5"/>
    <w:rsid w:val="51002139"/>
    <w:rsid w:val="52C553E8"/>
    <w:rsid w:val="562F7C6B"/>
    <w:rsid w:val="588F6168"/>
    <w:rsid w:val="58B959EF"/>
    <w:rsid w:val="59246BE1"/>
    <w:rsid w:val="599D70BF"/>
    <w:rsid w:val="5C0F5926"/>
    <w:rsid w:val="5C4750C0"/>
    <w:rsid w:val="5CE2303B"/>
    <w:rsid w:val="5FBF5239"/>
    <w:rsid w:val="63A36CB2"/>
    <w:rsid w:val="65110961"/>
    <w:rsid w:val="66A23F66"/>
    <w:rsid w:val="67B57CC9"/>
    <w:rsid w:val="685421B4"/>
    <w:rsid w:val="68543D44"/>
    <w:rsid w:val="68A51AEC"/>
    <w:rsid w:val="6AB37DC4"/>
    <w:rsid w:val="6B166CD1"/>
    <w:rsid w:val="6BCF6E80"/>
    <w:rsid w:val="6C891FB9"/>
    <w:rsid w:val="712B003C"/>
    <w:rsid w:val="71303DA9"/>
    <w:rsid w:val="71A010A2"/>
    <w:rsid w:val="720B64FA"/>
    <w:rsid w:val="72BB16E8"/>
    <w:rsid w:val="75121A4F"/>
    <w:rsid w:val="751F49D4"/>
    <w:rsid w:val="766A035F"/>
    <w:rsid w:val="767A51D2"/>
    <w:rsid w:val="78C41B9E"/>
    <w:rsid w:val="78F6799B"/>
    <w:rsid w:val="7A2F56B9"/>
    <w:rsid w:val="7B166879"/>
    <w:rsid w:val="7B3F91ED"/>
    <w:rsid w:val="7B5B0730"/>
    <w:rsid w:val="7B670E83"/>
    <w:rsid w:val="7C6F7FEF"/>
    <w:rsid w:val="7D3F53C1"/>
    <w:rsid w:val="7DDA1DE0"/>
    <w:rsid w:val="7EAE91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798DE3"/>
  <w15:chartTrackingRefBased/>
  <w15:docId w15:val="{2D479B11-9B21-48CD-9443-45D18E102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Body Text Indent" w:uiPriority="99" w:unhideWhenUsed="1" w:qFormat="1"/>
    <w:lsdException w:name="Subtitle" w:qFormat="1"/>
    <w:lsdException w:name="Body Text Firs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2"/>
    <w:qFormat/>
    <w:pPr>
      <w:widowControl w:val="0"/>
      <w:jc w:val="both"/>
    </w:pPr>
    <w:rPr>
      <w:rFonts w:ascii="Calibri" w:hAnsi="Calibri"/>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qFormat/>
    <w:pPr>
      <w:adjustRightInd w:val="0"/>
      <w:ind w:leftChars="0" w:left="0" w:firstLineChars="200" w:firstLine="880"/>
    </w:pPr>
    <w:rPr>
      <w:rFonts w:eastAsia="仿宋"/>
      <w:sz w:val="32"/>
    </w:rPr>
  </w:style>
  <w:style w:type="paragraph" w:styleId="a3">
    <w:name w:val="Body Text Indent"/>
    <w:basedOn w:val="a"/>
    <w:uiPriority w:val="99"/>
    <w:unhideWhenUsed/>
    <w:qFormat/>
    <w:pPr>
      <w:spacing w:after="120"/>
      <w:ind w:leftChars="200" w:left="420"/>
    </w:pPr>
  </w:style>
  <w:style w:type="paragraph" w:styleId="a4">
    <w:name w:val="Normal (Web)"/>
    <w:basedOn w:val="a"/>
    <w:qFormat/>
    <w:pPr>
      <w:spacing w:before="100" w:beforeAutospacing="1" w:after="100" w:afterAutospacing="1"/>
      <w:jc w:val="left"/>
    </w:pPr>
    <w:rPr>
      <w:kern w:val="0"/>
      <w:sz w:val="24"/>
    </w:rPr>
  </w:style>
  <w:style w:type="paragraph" w:styleId="a5">
    <w:name w:val="List Paragraph"/>
    <w:basedOn w:val="a"/>
    <w:uiPriority w:val="99"/>
    <w:qFormat/>
    <w:rsid w:val="005819D5"/>
    <w:pPr>
      <w:ind w:firstLineChars="200" w:firstLine="420"/>
    </w:pPr>
  </w:style>
  <w:style w:type="paragraph" w:styleId="a6">
    <w:name w:val="header"/>
    <w:basedOn w:val="a"/>
    <w:link w:val="a7"/>
    <w:rsid w:val="00863247"/>
    <w:pPr>
      <w:tabs>
        <w:tab w:val="center" w:pos="4153"/>
        <w:tab w:val="right" w:pos="8306"/>
      </w:tabs>
      <w:snapToGrid w:val="0"/>
      <w:jc w:val="center"/>
    </w:pPr>
    <w:rPr>
      <w:sz w:val="18"/>
      <w:szCs w:val="18"/>
    </w:rPr>
  </w:style>
  <w:style w:type="character" w:customStyle="1" w:styleId="a7">
    <w:name w:val="页眉 字符"/>
    <w:basedOn w:val="a0"/>
    <w:link w:val="a6"/>
    <w:rsid w:val="00863247"/>
    <w:rPr>
      <w:rFonts w:ascii="Calibri" w:hAnsi="Calibri"/>
      <w:kern w:val="2"/>
      <w:sz w:val="18"/>
      <w:szCs w:val="18"/>
    </w:rPr>
  </w:style>
  <w:style w:type="paragraph" w:styleId="a8">
    <w:name w:val="footer"/>
    <w:basedOn w:val="a"/>
    <w:link w:val="a9"/>
    <w:rsid w:val="00863247"/>
    <w:pPr>
      <w:tabs>
        <w:tab w:val="center" w:pos="4153"/>
        <w:tab w:val="right" w:pos="8306"/>
      </w:tabs>
      <w:snapToGrid w:val="0"/>
      <w:jc w:val="left"/>
    </w:pPr>
    <w:rPr>
      <w:sz w:val="18"/>
      <w:szCs w:val="18"/>
    </w:rPr>
  </w:style>
  <w:style w:type="character" w:customStyle="1" w:styleId="a9">
    <w:name w:val="页脚 字符"/>
    <w:basedOn w:val="a0"/>
    <w:link w:val="a8"/>
    <w:rsid w:val="00863247"/>
    <w:rPr>
      <w:rFonts w:ascii="Calibri" w:hAnsi="Calibr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1593151">
      <w:bodyDiv w:val="1"/>
      <w:marLeft w:val="0"/>
      <w:marRight w:val="0"/>
      <w:marTop w:val="0"/>
      <w:marBottom w:val="0"/>
      <w:divBdr>
        <w:top w:val="none" w:sz="0" w:space="0" w:color="auto"/>
        <w:left w:val="none" w:sz="0" w:space="0" w:color="auto"/>
        <w:bottom w:val="none" w:sz="0" w:space="0" w:color="auto"/>
        <w:right w:val="none" w:sz="0" w:space="0" w:color="auto"/>
      </w:divBdr>
      <w:divsChild>
        <w:div w:id="89281066">
          <w:marLeft w:val="0"/>
          <w:marRight w:val="0"/>
          <w:marTop w:val="0"/>
          <w:marBottom w:val="0"/>
          <w:divBdr>
            <w:top w:val="none" w:sz="0" w:space="0" w:color="auto"/>
            <w:left w:val="none" w:sz="0" w:space="0" w:color="auto"/>
            <w:bottom w:val="none" w:sz="0" w:space="0" w:color="auto"/>
            <w:right w:val="none" w:sz="0" w:space="0" w:color="auto"/>
          </w:divBdr>
        </w:div>
      </w:divsChild>
    </w:div>
  </w:divs>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118</TotalTime>
  <Pages>2</Pages>
  <Words>105</Words>
  <Characters>601</Characters>
  <Application>Microsoft Office Word</Application>
  <DocSecurity>0</DocSecurity>
  <Lines>5</Lines>
  <Paragraphs>1</Paragraphs>
  <ScaleCrop>false</ScaleCrop>
  <Company/>
  <LinksUpToDate>false</LinksUpToDate>
  <CharactersWithSpaces>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39634</dc:creator>
  <cp:keywords/>
  <cp:lastModifiedBy>123 321</cp:lastModifiedBy>
  <cp:revision>26</cp:revision>
  <cp:lastPrinted>2022-12-19T03:51:00Z</cp:lastPrinted>
  <dcterms:created xsi:type="dcterms:W3CDTF">2026-07-08T01:48:00Z</dcterms:created>
  <dcterms:modified xsi:type="dcterms:W3CDTF">2026-10-19T09:18:00Z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2052-12.1.2.22575</vt:lpwstr>
  </property>
  <property fmtid="{D5CDD505-2E9C-101B-9397-08002B2CF9AE}" pid="3" name="ICV">
    <vt:lpwstr>25CE801344B141F98429B3F2CC6B63D0</vt:lpwstr>
  </property>
</Properties>
</file>